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1: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Planificación Semanal</w:t>
      </w:r>
    </w:p>
    <w:tbl>
      <w:tblPr>
        <w:tblStyle w:val="Table1"/>
        <w:tblW w:w="988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1"/>
        <w:gridCol w:w="2098"/>
        <w:gridCol w:w="1647"/>
        <w:gridCol w:w="150"/>
        <w:gridCol w:w="467"/>
        <w:gridCol w:w="1348"/>
        <w:gridCol w:w="409"/>
        <w:gridCol w:w="1375"/>
        <w:tblGridChange w:id="0">
          <w:tblGrid>
            <w:gridCol w:w="2391"/>
            <w:gridCol w:w="2098"/>
            <w:gridCol w:w="1647"/>
            <w:gridCol w:w="150"/>
            <w:gridCol w:w="467"/>
            <w:gridCol w:w="1348"/>
            <w:gridCol w:w="409"/>
            <w:gridCol w:w="1375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Ejercitarte de convierte en un héroe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PLANIFICACIÓN: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 12 de octubre, 2023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INTEGRANTES: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Danna Gómez, Onella Guayasamín, Alexis Nieto, Juan Peñafiel, Víctor Toapanta, Josiane Tello.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1ro IB</w:t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PARALELO: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SEMANAS PROGRAMADAS: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Programada para la tercera de octubre, día miércoles 18.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TRABAJO: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7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ACTIVIDADES: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Bailoterapia con la canción: “Soy una taza”, así mismo se les presentará una segunda canción titulada “My name is” representando el calentamiento.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https://www.youtube.com/watch?v=cgEnBkmcpuQ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https://www.youtube.com/watch?v=pifBpLAun6U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Integración activa de rutina de ejercicios para niños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Tocar talones atrás; 30 segundos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Muslos al pecho; 30 segundos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Bulpies sin flexión; 10 repeticiones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Sentadilla media; 10 repeticiones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Saltos de títere; 15 repeticiones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Esquivar; 10 repeticiones cada lado.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Estiramiento del tren superior, piernas, tobillos y cadera.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Despedida, agradecimiento y entrega de premios por su gran rendimiento.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Provocar un interés en los estudiantes de Segundo de básica elemental acerca de la actividad física y la importancia de la misma en su diario vivir.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Realizar hincapié en que incluso bailar, caminar, subir gradas, saltar y correr son actividades físicas fáciles de realizar, que se incorporan en nuestro diario vivir y nos ayudan a mantener un buen estado físico.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Concientizar que el realizar actividad física se relaciona con una buena salud física y mental.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Aulas de segundo de básica elemental.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¿A QUIÉNES?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niños de segundo de básica elemental.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¿QUIÉNES?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grupo N°4 “Ejercitarte de convierte en un héroe”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¿CON QUÉ?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Mediante el uso de disfraces, actividad física, dinámicas, enseñanza y bailes.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shd w:fill="8eaadb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DISTRIBUCIÓN DE ÁREAS CAS:</w:t>
            </w:r>
          </w:p>
        </w:tc>
        <w:tc>
          <w:tcPr>
            <w:gridSpan w:val="4"/>
            <w:shd w:fill="8eaadb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CREATIVIDAD</w:t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SERVICIO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shd w:fill="8eaadb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50%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shd w:fill="8eaadb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FIRMAS DE RESPONSABILDAD:</w:t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ESTUDIANTES:</w:t>
            </w:r>
          </w:p>
        </w:tc>
        <w:tc>
          <w:tcPr>
            <w:gridSpan w:val="5"/>
            <w:shd w:fill="8eaadb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ASESOR CAS: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shd w:fill="8eaadb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-1052829</wp:posOffset>
                  </wp:positionH>
                  <wp:positionV relativeFrom="paragraph">
                    <wp:posOffset>226059</wp:posOffset>
                  </wp:positionV>
                  <wp:extent cx="938697" cy="248123"/>
                  <wp:effectExtent b="0" l="0" r="0" t="0"/>
                  <wp:wrapNone/>
                  <wp:docPr id="30826591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37296" l="7408" r="13922" t="47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97" cy="2481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177164</wp:posOffset>
                  </wp:positionH>
                  <wp:positionV relativeFrom="paragraph">
                    <wp:posOffset>0</wp:posOffset>
                  </wp:positionV>
                  <wp:extent cx="252095" cy="701040"/>
                  <wp:effectExtent b="0" l="0" r="0" t="0"/>
                  <wp:wrapNone/>
                  <wp:docPr id="308265920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0"/>
                          <a:srcRect b="22797" l="41445" r="34049" t="2606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2095" cy="701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710883</wp:posOffset>
                  </wp:positionH>
                  <wp:positionV relativeFrom="paragraph">
                    <wp:posOffset>251459</wp:posOffset>
                  </wp:positionV>
                  <wp:extent cx="512445" cy="494030"/>
                  <wp:effectExtent b="0" l="0" r="0" t="0"/>
                  <wp:wrapNone/>
                  <wp:docPr id="30826592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41403" l="30535" r="24472" t="2607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2445" cy="494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-119379</wp:posOffset>
                  </wp:positionH>
                  <wp:positionV relativeFrom="paragraph">
                    <wp:posOffset>3810</wp:posOffset>
                  </wp:positionV>
                  <wp:extent cx="724173" cy="264377"/>
                  <wp:effectExtent b="0" l="0" r="0" t="0"/>
                  <wp:wrapNone/>
                  <wp:docPr id="308265921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2"/>
                          <a:srcRect b="35237" l="26294" r="22464" t="39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173" cy="2643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-1052829</wp:posOffset>
                  </wp:positionH>
                  <wp:positionV relativeFrom="paragraph">
                    <wp:posOffset>0</wp:posOffset>
                  </wp:positionV>
                  <wp:extent cx="876300" cy="263525"/>
                  <wp:effectExtent b="0" l="0" r="0" t="0"/>
                  <wp:wrapNone/>
                  <wp:docPr id="30826591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3"/>
                          <a:srcRect b="29886" l="13819" r="6823" t="35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6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-376554</wp:posOffset>
                  </wp:positionH>
                  <wp:positionV relativeFrom="paragraph">
                    <wp:posOffset>58165</wp:posOffset>
                  </wp:positionV>
                  <wp:extent cx="480648" cy="310515"/>
                  <wp:effectExtent b="0" l="0" r="0" t="0"/>
                  <wp:wrapNone/>
                  <wp:docPr id="308265919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4"/>
                          <a:srcRect b="35832" l="29417" r="41625" t="39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48" cy="3105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0</wp:posOffset>
                  </wp:positionV>
                  <wp:extent cx="584175" cy="371475"/>
                  <wp:effectExtent b="0" l="0" r="0" t="0"/>
                  <wp:wrapNone/>
                  <wp:docPr id="30826592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"/>
                          <a:srcRect b="34456" l="30747" r="20682" t="24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75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ENTREGA: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 13 de octubre de 2023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40" w:top="225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37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537603" cy="10658475"/>
          <wp:effectExtent b="0" l="0" r="0" t="0"/>
          <wp:wrapNone/>
          <wp:docPr descr="Imagen que contiene Icono&#10;&#10;Descripción generada automáticamente" id="308265916" name="image8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3558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C6B5B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C6B5B"/>
  </w:style>
  <w:style w:type="paragraph" w:styleId="Piedepgina">
    <w:name w:val="footer"/>
    <w:basedOn w:val="Normal"/>
    <w:link w:val="PiedepginaCar"/>
    <w:uiPriority w:val="99"/>
    <w:unhideWhenUsed w:val="1"/>
    <w:rsid w:val="005C6B5B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C6B5B"/>
  </w:style>
  <w:style w:type="paragraph" w:styleId="Prrafodelista">
    <w:name w:val="List Paragraph"/>
    <w:basedOn w:val="Normal"/>
    <w:uiPriority w:val="34"/>
    <w:qFormat w:val="1"/>
    <w:rsid w:val="003E4506"/>
    <w:pPr>
      <w:ind w:left="720"/>
      <w:contextualSpacing w:val="1"/>
    </w:pPr>
    <w:rPr>
      <w:lang w:val="en-US"/>
    </w:rPr>
  </w:style>
  <w:style w:type="character" w:styleId="Hipervnculo">
    <w:name w:val="Hyperlink"/>
    <w:basedOn w:val="Fuentedeprrafopredeter"/>
    <w:uiPriority w:val="99"/>
    <w:unhideWhenUsed w:val="1"/>
    <w:rsid w:val="000E0087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0087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035586"/>
    <w:pPr>
      <w:spacing w:after="0" w:line="240" w:lineRule="auto"/>
    </w:pPr>
    <w:rPr>
      <w:kern w:val="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7.jpg"/><Relationship Id="rId13" Type="http://schemas.openxmlformats.org/officeDocument/2006/relationships/image" Target="media/image5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4.jp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cgEnBkmcpuQ" TargetMode="External"/><Relationship Id="rId8" Type="http://schemas.openxmlformats.org/officeDocument/2006/relationships/hyperlink" Target="https://www.youtube.com/watch?v=pifBpLAun6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JZjCjeSu//TvNRNJzfzouFXHA==">CgMxLjA4AHIhMUlCdDRPSndUUW8tblBDdk9OeW9LQk1qRmJabG5fVzlR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2024-01-11T18:22:00Z</dcterms:created>
  <dc:creator>Usuario</dc:creator>
</cp:coreProperties>
</file>